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7B" w:rsidRPr="00CB01D3" w:rsidRDefault="000A607B" w:rsidP="000A607B">
      <w:pPr>
        <w:spacing w:beforeLines="50" w:before="156" w:afterLines="50" w:after="156" w:line="288" w:lineRule="auto"/>
        <w:jc w:val="center"/>
        <w:rPr>
          <w:rFonts w:ascii="黑体" w:eastAsia="黑体" w:hAnsi="黑体"/>
          <w:szCs w:val="21"/>
          <w:highlight w:val="green"/>
        </w:rPr>
      </w:pPr>
      <w:r w:rsidRPr="00CB01D3">
        <w:rPr>
          <w:rFonts w:ascii="黑体" w:eastAsia="黑体" w:hAnsi="黑体" w:hint="eastAsia"/>
          <w:szCs w:val="21"/>
        </w:rPr>
        <w:t>表</w:t>
      </w:r>
      <w:r>
        <w:rPr>
          <w:rFonts w:ascii="黑体" w:eastAsia="黑体" w:hAnsi="黑体" w:hint="eastAsia"/>
          <w:szCs w:val="21"/>
        </w:rPr>
        <w:t xml:space="preserve">4 </w:t>
      </w:r>
      <w:r w:rsidRPr="00CB01D3">
        <w:rPr>
          <w:rFonts w:ascii="黑体" w:eastAsia="黑体" w:hAnsi="黑体" w:hint="eastAsia"/>
          <w:szCs w:val="21"/>
        </w:rPr>
        <w:t>因修建铁路、机场、供电、水利、通讯等建设工程需要占用、挖掘公路用地审批或者</w:t>
      </w:r>
      <w:bookmarkStart w:id="0" w:name="_GoBack"/>
      <w:bookmarkEnd w:id="0"/>
      <w:r w:rsidRPr="00CB01D3">
        <w:rPr>
          <w:rFonts w:ascii="黑体" w:eastAsia="黑体" w:hAnsi="黑体" w:hint="eastAsia"/>
          <w:szCs w:val="21"/>
        </w:rPr>
        <w:t>使公路改线审批书面审查量化表</w:t>
      </w:r>
    </w:p>
    <w:tbl>
      <w:tblPr>
        <w:tblpPr w:leftFromText="180" w:rightFromText="180" w:horzAnchor="margin" w:tblpY="1491"/>
        <w:tblW w:w="8660" w:type="dxa"/>
        <w:tblLayout w:type="fixed"/>
        <w:tblLook w:val="0000" w:firstRow="0" w:lastRow="0" w:firstColumn="0" w:lastColumn="0" w:noHBand="0" w:noVBand="0"/>
      </w:tblPr>
      <w:tblGrid>
        <w:gridCol w:w="750"/>
        <w:gridCol w:w="7910"/>
      </w:tblGrid>
      <w:tr w:rsidR="000A607B" w:rsidRPr="00CB01D3" w:rsidTr="00481334">
        <w:trPr>
          <w:trHeight w:val="600"/>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t>审查内容</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CB01D3" w:rsidRDefault="000A607B" w:rsidP="00481334">
            <w:pPr>
              <w:spacing w:line="288" w:lineRule="auto"/>
              <w:rPr>
                <w:sz w:val="18"/>
                <w:szCs w:val="18"/>
              </w:rPr>
            </w:pPr>
            <w:r w:rsidRPr="00CB01D3">
              <w:rPr>
                <w:rFonts w:hint="eastAsia"/>
                <w:sz w:val="18"/>
                <w:szCs w:val="18"/>
              </w:rPr>
              <w:t>申请人是否具备申请资格；申请事项是否属于路政法定的许可申请事项；申请事项是否符合设定的许可条件。</w:t>
            </w:r>
          </w:p>
        </w:tc>
      </w:tr>
      <w:tr w:rsidR="000A607B" w:rsidRPr="00CB01D3" w:rsidTr="00481334">
        <w:trPr>
          <w:trHeight w:val="525"/>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t>审查要求</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CB01D3" w:rsidRDefault="000A607B" w:rsidP="00481334">
            <w:pPr>
              <w:spacing w:line="288" w:lineRule="auto"/>
              <w:ind w:firstLineChars="200" w:firstLine="360"/>
              <w:rPr>
                <w:sz w:val="18"/>
                <w:szCs w:val="18"/>
              </w:rPr>
            </w:pPr>
            <w:r w:rsidRPr="00CB01D3">
              <w:rPr>
                <w:sz w:val="18"/>
                <w:szCs w:val="18"/>
              </w:rPr>
              <w:t>1.</w:t>
            </w:r>
            <w:r w:rsidRPr="00CB01D3">
              <w:rPr>
                <w:sz w:val="18"/>
                <w:szCs w:val="18"/>
              </w:rPr>
              <w:t>因重大建设项目（如修建铁路、机场、电站、通信设施、水利工程）或其他建设项目确需占用、挖掘公路用地审批或者使公路改线的，应持有关主管部门核发的批准文件和有关设计文件。</w:t>
            </w:r>
          </w:p>
          <w:p w:rsidR="000A607B" w:rsidRPr="00CB01D3" w:rsidRDefault="000A607B" w:rsidP="00481334">
            <w:pPr>
              <w:spacing w:line="288" w:lineRule="auto"/>
              <w:ind w:firstLineChars="200" w:firstLine="360"/>
              <w:rPr>
                <w:sz w:val="18"/>
                <w:szCs w:val="18"/>
              </w:rPr>
            </w:pPr>
            <w:r w:rsidRPr="00CB01D3">
              <w:rPr>
                <w:sz w:val="18"/>
                <w:szCs w:val="18"/>
              </w:rPr>
              <w:t>2.</w:t>
            </w:r>
            <w:r w:rsidRPr="00CB01D3">
              <w:rPr>
                <w:sz w:val="18"/>
                <w:szCs w:val="18"/>
              </w:rPr>
              <w:t>城市重大基础设施建设项目（如修建铁路、机场、电站、通信设施、水利工程等）占用挖掘期限不得超过工程工期；其他建设项目封闭期限根据具体工期确定，但最长不得超过</w:t>
            </w:r>
            <w:r w:rsidRPr="00CB01D3">
              <w:rPr>
                <w:sz w:val="18"/>
                <w:szCs w:val="18"/>
              </w:rPr>
              <w:t>1</w:t>
            </w:r>
            <w:r w:rsidRPr="00CB01D3">
              <w:rPr>
                <w:sz w:val="18"/>
                <w:szCs w:val="18"/>
              </w:rPr>
              <w:t>年。确需延长占用挖掘期限的，应在有效期届满</w:t>
            </w:r>
            <w:r w:rsidRPr="00CB01D3">
              <w:rPr>
                <w:sz w:val="18"/>
                <w:szCs w:val="18"/>
              </w:rPr>
              <w:t>30</w:t>
            </w:r>
            <w:r w:rsidRPr="00CB01D3">
              <w:rPr>
                <w:sz w:val="18"/>
                <w:szCs w:val="18"/>
              </w:rPr>
              <w:t>日前提出申请。</w:t>
            </w:r>
          </w:p>
          <w:p w:rsidR="000A607B" w:rsidRPr="00CB01D3" w:rsidRDefault="000A607B" w:rsidP="00481334">
            <w:pPr>
              <w:spacing w:line="288" w:lineRule="auto"/>
              <w:ind w:firstLineChars="200" w:firstLine="360"/>
              <w:rPr>
                <w:sz w:val="18"/>
                <w:szCs w:val="18"/>
              </w:rPr>
            </w:pPr>
            <w:r w:rsidRPr="00CB01D3">
              <w:rPr>
                <w:sz w:val="18"/>
                <w:szCs w:val="18"/>
              </w:rPr>
              <w:t>3.</w:t>
            </w:r>
            <w:r w:rsidRPr="00CB01D3">
              <w:rPr>
                <w:sz w:val="18"/>
                <w:szCs w:val="18"/>
              </w:rPr>
              <w:t>设计、施工方案符合相关的公路和城市道路工程技术标准、技术规范的要求。</w:t>
            </w:r>
          </w:p>
          <w:p w:rsidR="000A607B" w:rsidRPr="00CB01D3" w:rsidRDefault="000A607B" w:rsidP="00481334">
            <w:pPr>
              <w:spacing w:line="288" w:lineRule="auto"/>
              <w:ind w:firstLineChars="200" w:firstLine="360"/>
              <w:rPr>
                <w:sz w:val="18"/>
                <w:szCs w:val="18"/>
              </w:rPr>
            </w:pPr>
            <w:r w:rsidRPr="00CB01D3">
              <w:rPr>
                <w:sz w:val="18"/>
                <w:szCs w:val="18"/>
              </w:rPr>
              <w:t>4.</w:t>
            </w:r>
            <w:r w:rsidRPr="00CB01D3">
              <w:rPr>
                <w:sz w:val="18"/>
                <w:szCs w:val="18"/>
              </w:rPr>
              <w:t>跨越公路的各种构造物和设施底面与公路路面的最小净空高度，应当考虑今后公路改扩建和大修，路面可能升高等诸因素，跨越公路的构造物底面与路面的最小净空高度不得小于</w:t>
            </w:r>
            <w:r w:rsidRPr="00CB01D3">
              <w:rPr>
                <w:sz w:val="18"/>
                <w:szCs w:val="18"/>
              </w:rPr>
              <w:t>5.5m</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sz w:val="18"/>
                <w:szCs w:val="18"/>
              </w:rPr>
              <w:t>5.</w:t>
            </w:r>
            <w:r w:rsidRPr="00CB01D3">
              <w:rPr>
                <w:sz w:val="18"/>
                <w:szCs w:val="18"/>
              </w:rPr>
              <w:t>铁路跨越公路，应符合下列基本要求：</w:t>
            </w:r>
          </w:p>
          <w:p w:rsidR="000A607B" w:rsidRPr="00CB01D3" w:rsidRDefault="000A607B" w:rsidP="00481334">
            <w:pPr>
              <w:spacing w:line="288" w:lineRule="auto"/>
              <w:ind w:firstLineChars="200" w:firstLine="360"/>
              <w:rPr>
                <w:sz w:val="18"/>
                <w:szCs w:val="18"/>
              </w:rPr>
            </w:pPr>
            <w:r w:rsidRPr="00CB01D3">
              <w:rPr>
                <w:sz w:val="18"/>
                <w:szCs w:val="18"/>
              </w:rPr>
              <w:t>1</w:t>
            </w:r>
            <w:r w:rsidRPr="00CB01D3">
              <w:rPr>
                <w:sz w:val="18"/>
                <w:szCs w:val="18"/>
              </w:rPr>
              <w:t>）铁路跨线桥的跨径与净高必须符合公路建筑限界的规定。净高值最少不得小于</w:t>
            </w:r>
            <w:r w:rsidRPr="00CB01D3">
              <w:rPr>
                <w:sz w:val="18"/>
                <w:szCs w:val="18"/>
              </w:rPr>
              <w:t>5.5m</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sz w:val="18"/>
                <w:szCs w:val="18"/>
              </w:rPr>
              <w:t>2</w:t>
            </w:r>
            <w:r w:rsidRPr="00CB01D3">
              <w:rPr>
                <w:sz w:val="18"/>
                <w:szCs w:val="18"/>
              </w:rPr>
              <w:t>）铁路跨越二级公路、三级公路、四级公路时，严禁在行车道上设置中墩；跨越四车道高速公路时，不得在中间带设置中墩；跨越六车道及以上高速公路时，若须在中间带设置中墩时，中墩两侧必须设防撞护栏，并留足设置防撞护栏和护栏缓冲变形的安全距离。</w:t>
            </w:r>
          </w:p>
          <w:p w:rsidR="000A607B" w:rsidRPr="00CB01D3" w:rsidRDefault="000A607B" w:rsidP="00481334">
            <w:pPr>
              <w:spacing w:line="288" w:lineRule="auto"/>
              <w:ind w:firstLineChars="200" w:firstLine="360"/>
              <w:rPr>
                <w:sz w:val="18"/>
                <w:szCs w:val="18"/>
              </w:rPr>
            </w:pPr>
            <w:r w:rsidRPr="00CB01D3">
              <w:rPr>
                <w:sz w:val="18"/>
                <w:szCs w:val="18"/>
              </w:rPr>
              <w:t>3</w:t>
            </w:r>
            <w:r w:rsidRPr="00CB01D3">
              <w:rPr>
                <w:sz w:val="18"/>
                <w:szCs w:val="18"/>
              </w:rPr>
              <w:t>）铁路跨线桥所跨越的宽度应包括该路段公路标准横断面宽度及其所附属的变速车道、爬坡车道、边沟等的宽度。</w:t>
            </w:r>
          </w:p>
          <w:p w:rsidR="000A607B" w:rsidRPr="00CB01D3" w:rsidRDefault="000A607B" w:rsidP="00481334">
            <w:pPr>
              <w:spacing w:line="288" w:lineRule="auto"/>
              <w:ind w:firstLineChars="200" w:firstLine="360"/>
              <w:rPr>
                <w:sz w:val="18"/>
                <w:szCs w:val="18"/>
              </w:rPr>
            </w:pPr>
            <w:r w:rsidRPr="00CB01D3">
              <w:rPr>
                <w:sz w:val="18"/>
                <w:szCs w:val="18"/>
              </w:rPr>
              <w:t>4</w:t>
            </w:r>
            <w:r w:rsidRPr="00CB01D3">
              <w:rPr>
                <w:sz w:val="18"/>
                <w:szCs w:val="18"/>
              </w:rPr>
              <w:t>）两侧墩位置应离开公路用地设置。受条件限制，最少应离开公路边沟以外设置。铁路跨线桥的跨径与布孔应留有足够的侧向余宽，不得将墩、台设置在公路排水边沟以内，并满足公路视距和对前方公路识别的要求。不能满足公路视距与对前方公路识别要求时，应设置边孔。</w:t>
            </w:r>
          </w:p>
          <w:p w:rsidR="000A607B" w:rsidRPr="00CB01D3" w:rsidRDefault="000A607B" w:rsidP="00481334">
            <w:pPr>
              <w:spacing w:line="288" w:lineRule="auto"/>
              <w:ind w:firstLineChars="200" w:firstLine="360"/>
              <w:rPr>
                <w:sz w:val="18"/>
                <w:szCs w:val="18"/>
              </w:rPr>
            </w:pPr>
            <w:r w:rsidRPr="00CB01D3">
              <w:rPr>
                <w:sz w:val="18"/>
                <w:szCs w:val="18"/>
              </w:rPr>
              <w:t>5</w:t>
            </w:r>
            <w:r w:rsidRPr="00CB01D3">
              <w:rPr>
                <w:sz w:val="18"/>
                <w:szCs w:val="18"/>
              </w:rPr>
              <w:t>）公路与铁路立体交叉范围内的公路视距，高速公路、一级公路应满足停车视距；二、三、四级公路应满足会车视距。</w:t>
            </w:r>
          </w:p>
          <w:p w:rsidR="000A607B" w:rsidRPr="00CB01D3" w:rsidRDefault="000A607B" w:rsidP="00481334">
            <w:pPr>
              <w:spacing w:line="288" w:lineRule="auto"/>
              <w:ind w:firstLineChars="200" w:firstLine="360"/>
              <w:rPr>
                <w:sz w:val="18"/>
                <w:szCs w:val="18"/>
              </w:rPr>
            </w:pPr>
            <w:r w:rsidRPr="00CB01D3">
              <w:rPr>
                <w:sz w:val="18"/>
                <w:szCs w:val="18"/>
              </w:rPr>
              <w:t>6</w:t>
            </w:r>
            <w:r w:rsidRPr="00CB01D3">
              <w:rPr>
                <w:sz w:val="18"/>
                <w:szCs w:val="18"/>
              </w:rPr>
              <w:t>）公路与铁路立体交叉的公路引道范围内，不得设置公路平面交叉。</w:t>
            </w:r>
          </w:p>
          <w:p w:rsidR="000A607B" w:rsidRPr="00CB01D3" w:rsidRDefault="000A607B" w:rsidP="00481334">
            <w:pPr>
              <w:spacing w:line="288" w:lineRule="auto"/>
              <w:ind w:firstLineChars="200" w:firstLine="360"/>
              <w:rPr>
                <w:sz w:val="18"/>
                <w:szCs w:val="18"/>
              </w:rPr>
            </w:pPr>
            <w:r w:rsidRPr="00CB01D3">
              <w:rPr>
                <w:sz w:val="18"/>
                <w:szCs w:val="18"/>
              </w:rPr>
              <w:t>7</w:t>
            </w:r>
            <w:r w:rsidRPr="00CB01D3">
              <w:rPr>
                <w:sz w:val="18"/>
                <w:szCs w:val="18"/>
              </w:rPr>
              <w:t>）铁路跨越高速公路、一级公路时，其铁路跨线桥应设置防落网。</w:t>
            </w:r>
          </w:p>
          <w:p w:rsidR="000A607B" w:rsidRPr="00CB01D3" w:rsidRDefault="000A607B" w:rsidP="00481334">
            <w:pPr>
              <w:spacing w:line="288" w:lineRule="auto"/>
              <w:ind w:firstLineChars="200" w:firstLine="360"/>
              <w:rPr>
                <w:sz w:val="18"/>
                <w:szCs w:val="18"/>
              </w:rPr>
            </w:pPr>
            <w:r w:rsidRPr="00CB01D3">
              <w:rPr>
                <w:sz w:val="18"/>
                <w:szCs w:val="18"/>
              </w:rPr>
              <w:t>8</w:t>
            </w:r>
            <w:r w:rsidRPr="00CB01D3">
              <w:rPr>
                <w:sz w:val="18"/>
                <w:szCs w:val="18"/>
              </w:rPr>
              <w:t>）铁路跨线桥及其引道的排水系统应自成体系排除，跨线桥桥面雨水不得直接排至公路建筑限界范围内。</w:t>
            </w:r>
          </w:p>
          <w:p w:rsidR="000A607B" w:rsidRPr="00CB01D3" w:rsidRDefault="000A607B" w:rsidP="00481334">
            <w:pPr>
              <w:spacing w:line="288" w:lineRule="auto"/>
              <w:ind w:firstLineChars="200" w:firstLine="360"/>
              <w:rPr>
                <w:sz w:val="18"/>
                <w:szCs w:val="18"/>
              </w:rPr>
            </w:pPr>
            <w:r w:rsidRPr="00CB01D3">
              <w:rPr>
                <w:sz w:val="18"/>
                <w:szCs w:val="18"/>
              </w:rPr>
              <w:t>9</w:t>
            </w:r>
            <w:r w:rsidRPr="00CB01D3">
              <w:rPr>
                <w:sz w:val="18"/>
                <w:szCs w:val="18"/>
              </w:rPr>
              <w:t>）铁路跨越公路，以垂直交叉为宜。必须斜交时，其交叉的锐角应不小于</w:t>
            </w:r>
            <w:r w:rsidRPr="00CB01D3">
              <w:rPr>
                <w:sz w:val="18"/>
                <w:szCs w:val="18"/>
              </w:rPr>
              <w:t>70°</w:t>
            </w:r>
            <w:r w:rsidRPr="00CB01D3">
              <w:rPr>
                <w:sz w:val="18"/>
                <w:szCs w:val="18"/>
              </w:rPr>
              <w:t>；受地形条件或其他特殊情况限制时，应不小于</w:t>
            </w:r>
            <w:r w:rsidRPr="00CB01D3">
              <w:rPr>
                <w:sz w:val="18"/>
                <w:szCs w:val="18"/>
              </w:rPr>
              <w:t>60°</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sz w:val="18"/>
                <w:szCs w:val="18"/>
              </w:rPr>
              <w:t>6.</w:t>
            </w:r>
            <w:r w:rsidRPr="00CB01D3">
              <w:rPr>
                <w:sz w:val="18"/>
                <w:szCs w:val="18"/>
              </w:rPr>
              <w:t>修建电力、通信等线路架设应符合下列基本要求：</w:t>
            </w:r>
          </w:p>
          <w:p w:rsidR="000A607B" w:rsidRPr="00CB01D3" w:rsidRDefault="000A607B" w:rsidP="00481334">
            <w:pPr>
              <w:spacing w:line="288" w:lineRule="auto"/>
              <w:ind w:firstLineChars="200" w:firstLine="360"/>
              <w:rPr>
                <w:sz w:val="18"/>
                <w:szCs w:val="18"/>
              </w:rPr>
            </w:pPr>
            <w:r w:rsidRPr="00CB01D3">
              <w:rPr>
                <w:sz w:val="18"/>
                <w:szCs w:val="18"/>
              </w:rPr>
              <w:t>1</w:t>
            </w:r>
            <w:r w:rsidRPr="00CB01D3">
              <w:rPr>
                <w:sz w:val="18"/>
                <w:szCs w:val="18"/>
              </w:rPr>
              <w:t>）电力、通信等线路沿公路平行架设，应离开建筑控制区；穿城路段确受条件限制的，应离开公路用地架设。横跨、平行公路的线路，塔应当离开建筑控制区设置。</w:t>
            </w:r>
          </w:p>
          <w:p w:rsidR="000A607B" w:rsidRPr="00CB01D3" w:rsidRDefault="000A607B" w:rsidP="00481334">
            <w:pPr>
              <w:spacing w:line="288" w:lineRule="auto"/>
              <w:ind w:firstLineChars="200" w:firstLine="360"/>
              <w:rPr>
                <w:sz w:val="18"/>
                <w:szCs w:val="18"/>
              </w:rPr>
            </w:pPr>
            <w:r w:rsidRPr="00CB01D3">
              <w:rPr>
                <w:sz w:val="18"/>
                <w:szCs w:val="18"/>
              </w:rPr>
              <w:t>2</w:t>
            </w:r>
            <w:r w:rsidRPr="00CB01D3">
              <w:rPr>
                <w:sz w:val="18"/>
                <w:szCs w:val="18"/>
              </w:rPr>
              <w:t>）电力线跨越公路，线路导线与公路路面的最小垂直距离应不小于下列规定值：配电线路</w:t>
            </w:r>
            <w:r w:rsidRPr="00CB01D3">
              <w:rPr>
                <w:sz w:val="18"/>
                <w:szCs w:val="18"/>
              </w:rPr>
              <w:t xml:space="preserve"> 1kv</w:t>
            </w:r>
            <w:r w:rsidRPr="00CB01D3">
              <w:rPr>
                <w:sz w:val="18"/>
                <w:szCs w:val="18"/>
              </w:rPr>
              <w:t>以下</w:t>
            </w:r>
            <w:r w:rsidRPr="00CB01D3">
              <w:rPr>
                <w:sz w:val="18"/>
                <w:szCs w:val="18"/>
              </w:rPr>
              <w:t>6m</w:t>
            </w:r>
            <w:r w:rsidRPr="00CB01D3">
              <w:rPr>
                <w:sz w:val="18"/>
                <w:szCs w:val="18"/>
              </w:rPr>
              <w:t>，</w:t>
            </w:r>
            <w:r w:rsidRPr="00CB01D3">
              <w:rPr>
                <w:sz w:val="18"/>
                <w:szCs w:val="18"/>
              </w:rPr>
              <w:t>1kv-10kv7m</w:t>
            </w:r>
            <w:r w:rsidRPr="00CB01D3">
              <w:rPr>
                <w:sz w:val="18"/>
                <w:szCs w:val="18"/>
              </w:rPr>
              <w:t>；送电线路</w:t>
            </w:r>
            <w:r w:rsidRPr="00CB01D3">
              <w:rPr>
                <w:sz w:val="18"/>
                <w:szCs w:val="18"/>
              </w:rPr>
              <w:t xml:space="preserve"> 35kv-110kv7m</w:t>
            </w:r>
            <w:r w:rsidRPr="00CB01D3">
              <w:rPr>
                <w:sz w:val="18"/>
                <w:szCs w:val="18"/>
              </w:rPr>
              <w:t>，</w:t>
            </w:r>
            <w:r w:rsidRPr="00CB01D3">
              <w:rPr>
                <w:sz w:val="18"/>
                <w:szCs w:val="18"/>
              </w:rPr>
              <w:t>154kv-220kv8m</w:t>
            </w:r>
            <w:r w:rsidRPr="00CB01D3">
              <w:rPr>
                <w:sz w:val="18"/>
                <w:szCs w:val="18"/>
              </w:rPr>
              <w:t>，</w:t>
            </w:r>
            <w:r w:rsidRPr="00CB01D3">
              <w:rPr>
                <w:sz w:val="18"/>
                <w:szCs w:val="18"/>
              </w:rPr>
              <w:t>330kv9m</w:t>
            </w:r>
            <w:r w:rsidRPr="00CB01D3">
              <w:rPr>
                <w:sz w:val="18"/>
                <w:szCs w:val="18"/>
              </w:rPr>
              <w:t>，</w:t>
            </w:r>
            <w:r w:rsidRPr="00CB01D3">
              <w:rPr>
                <w:sz w:val="18"/>
                <w:szCs w:val="18"/>
              </w:rPr>
              <w:t>500kv14m</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rFonts w:hint="eastAsia"/>
                <w:sz w:val="18"/>
                <w:szCs w:val="18"/>
              </w:rPr>
              <w:lastRenderedPageBreak/>
              <w:t>送电线路跨越公路，杆外缘至路基边缘的最小距离应不小于</w:t>
            </w:r>
            <w:r w:rsidRPr="00CB01D3">
              <w:rPr>
                <w:sz w:val="18"/>
                <w:szCs w:val="18"/>
              </w:rPr>
              <w:t>8m</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rFonts w:hint="eastAsia"/>
                <w:sz w:val="18"/>
                <w:szCs w:val="18"/>
              </w:rPr>
              <w:t>架空送电线路导线在最大弧垂时与树木之间的安全垂直距离：</w:t>
            </w:r>
            <w:r w:rsidRPr="00CB01D3">
              <w:rPr>
                <w:sz w:val="18"/>
                <w:szCs w:val="18"/>
              </w:rPr>
              <w:t>3KV</w:t>
            </w:r>
            <w:r w:rsidRPr="00CB01D3">
              <w:rPr>
                <w:sz w:val="18"/>
                <w:szCs w:val="18"/>
              </w:rPr>
              <w:t>以下应不小于</w:t>
            </w:r>
            <w:r w:rsidRPr="00CB01D3">
              <w:rPr>
                <w:sz w:val="18"/>
                <w:szCs w:val="18"/>
              </w:rPr>
              <w:t>3.0m</w:t>
            </w:r>
            <w:r w:rsidRPr="00CB01D3">
              <w:rPr>
                <w:sz w:val="18"/>
                <w:szCs w:val="18"/>
              </w:rPr>
              <w:t>，</w:t>
            </w:r>
            <w:r w:rsidRPr="00CB01D3">
              <w:rPr>
                <w:sz w:val="18"/>
                <w:szCs w:val="18"/>
              </w:rPr>
              <w:t>3-10KV</w:t>
            </w:r>
            <w:r w:rsidRPr="00CB01D3">
              <w:rPr>
                <w:sz w:val="18"/>
                <w:szCs w:val="18"/>
              </w:rPr>
              <w:t>应不小</w:t>
            </w:r>
            <w:r w:rsidRPr="00CB01D3">
              <w:rPr>
                <w:sz w:val="18"/>
                <w:szCs w:val="18"/>
              </w:rPr>
              <w:t>3.0m</w:t>
            </w:r>
            <w:r w:rsidRPr="00CB01D3">
              <w:rPr>
                <w:sz w:val="18"/>
                <w:szCs w:val="18"/>
              </w:rPr>
              <w:t>，</w:t>
            </w:r>
            <w:r w:rsidRPr="00CB01D3">
              <w:rPr>
                <w:sz w:val="18"/>
                <w:szCs w:val="18"/>
              </w:rPr>
              <w:t>35-110KV</w:t>
            </w:r>
            <w:r w:rsidRPr="00CB01D3">
              <w:rPr>
                <w:sz w:val="18"/>
                <w:szCs w:val="18"/>
              </w:rPr>
              <w:t>应小于</w:t>
            </w:r>
            <w:r w:rsidRPr="00CB01D3">
              <w:rPr>
                <w:sz w:val="18"/>
                <w:szCs w:val="18"/>
              </w:rPr>
              <w:t>4.0m</w:t>
            </w:r>
            <w:r w:rsidRPr="00CB01D3">
              <w:rPr>
                <w:sz w:val="18"/>
                <w:szCs w:val="18"/>
              </w:rPr>
              <w:t>，</w:t>
            </w:r>
            <w:r w:rsidRPr="00CB01D3">
              <w:rPr>
                <w:sz w:val="18"/>
                <w:szCs w:val="18"/>
              </w:rPr>
              <w:t>154-220KV</w:t>
            </w:r>
            <w:r w:rsidRPr="00CB01D3">
              <w:rPr>
                <w:sz w:val="18"/>
                <w:szCs w:val="18"/>
              </w:rPr>
              <w:t>应不小于</w:t>
            </w:r>
            <w:r w:rsidRPr="00CB01D3">
              <w:rPr>
                <w:sz w:val="18"/>
                <w:szCs w:val="18"/>
              </w:rPr>
              <w:t>4.5m</w:t>
            </w:r>
            <w:r w:rsidRPr="00CB01D3">
              <w:rPr>
                <w:sz w:val="18"/>
                <w:szCs w:val="18"/>
              </w:rPr>
              <w:t>，</w:t>
            </w:r>
            <w:r w:rsidRPr="00CB01D3">
              <w:rPr>
                <w:sz w:val="18"/>
                <w:szCs w:val="18"/>
              </w:rPr>
              <w:t>330KV</w:t>
            </w:r>
            <w:r w:rsidRPr="00CB01D3">
              <w:rPr>
                <w:sz w:val="18"/>
                <w:szCs w:val="18"/>
              </w:rPr>
              <w:t>应不小于</w:t>
            </w:r>
            <w:r w:rsidRPr="00CB01D3">
              <w:rPr>
                <w:sz w:val="18"/>
                <w:szCs w:val="18"/>
              </w:rPr>
              <w:t>5.0m</w:t>
            </w:r>
            <w:r w:rsidRPr="00CB01D3">
              <w:rPr>
                <w:sz w:val="18"/>
                <w:szCs w:val="18"/>
              </w:rPr>
              <w:t>，</w:t>
            </w:r>
            <w:r w:rsidRPr="00CB01D3">
              <w:rPr>
                <w:sz w:val="18"/>
                <w:szCs w:val="18"/>
              </w:rPr>
              <w:t>500KV</w:t>
            </w:r>
            <w:r w:rsidRPr="00CB01D3">
              <w:rPr>
                <w:sz w:val="18"/>
                <w:szCs w:val="18"/>
              </w:rPr>
              <w:t>应不小于</w:t>
            </w:r>
            <w:r w:rsidRPr="00CB01D3">
              <w:rPr>
                <w:sz w:val="18"/>
                <w:szCs w:val="18"/>
              </w:rPr>
              <w:t>7.0m</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rFonts w:hint="eastAsia"/>
                <w:sz w:val="18"/>
                <w:szCs w:val="18"/>
              </w:rPr>
              <w:t>公路与架空送电线路相交，以垂直交叉为宜。必须斜交时，其交叉的锐角宜不小于</w:t>
            </w:r>
            <w:r w:rsidRPr="00CB01D3">
              <w:rPr>
                <w:sz w:val="18"/>
                <w:szCs w:val="18"/>
              </w:rPr>
              <w:t>70°</w:t>
            </w:r>
            <w:r w:rsidRPr="00CB01D3">
              <w:rPr>
                <w:sz w:val="18"/>
                <w:szCs w:val="18"/>
              </w:rPr>
              <w:t>；受地形条件或其他特殊情况限制时，应不小于</w:t>
            </w:r>
            <w:r w:rsidRPr="00CB01D3">
              <w:rPr>
                <w:sz w:val="18"/>
                <w:szCs w:val="18"/>
              </w:rPr>
              <w:t>60°</w:t>
            </w:r>
            <w:r w:rsidRPr="00CB01D3">
              <w:rPr>
                <w:sz w:val="18"/>
                <w:szCs w:val="18"/>
              </w:rPr>
              <w:t>。</w:t>
            </w:r>
          </w:p>
          <w:p w:rsidR="000A607B" w:rsidRPr="00CB01D3" w:rsidRDefault="000A607B" w:rsidP="00481334">
            <w:pPr>
              <w:spacing w:line="288" w:lineRule="auto"/>
              <w:ind w:firstLineChars="200" w:firstLine="360"/>
              <w:rPr>
                <w:sz w:val="18"/>
                <w:szCs w:val="18"/>
              </w:rPr>
            </w:pPr>
            <w:r w:rsidRPr="00CB01D3">
              <w:rPr>
                <w:sz w:val="18"/>
                <w:szCs w:val="18"/>
              </w:rPr>
              <w:t>3</w:t>
            </w:r>
            <w:r w:rsidRPr="00CB01D3">
              <w:rPr>
                <w:sz w:val="18"/>
                <w:szCs w:val="18"/>
              </w:rPr>
              <w:t>）通信线路跨越公路架设时，线路与公路路面的最小垂直距离应不小于</w:t>
            </w:r>
            <w:r w:rsidRPr="00CB01D3">
              <w:rPr>
                <w:sz w:val="18"/>
                <w:szCs w:val="18"/>
              </w:rPr>
              <w:t>5.5m</w:t>
            </w:r>
            <w:r w:rsidRPr="00CB01D3">
              <w:rPr>
                <w:sz w:val="18"/>
                <w:szCs w:val="18"/>
              </w:rPr>
              <w:t>；杆应设在公路用地以外；线路应尽量与公路正交，斜交时应大于</w:t>
            </w:r>
            <w:r w:rsidRPr="00CB01D3">
              <w:rPr>
                <w:sz w:val="18"/>
                <w:szCs w:val="18"/>
              </w:rPr>
              <w:t>45°</w:t>
            </w:r>
            <w:r w:rsidRPr="00CB01D3">
              <w:rPr>
                <w:sz w:val="18"/>
                <w:szCs w:val="18"/>
              </w:rPr>
              <w:t>，条件受限制不得已时应不小于</w:t>
            </w:r>
            <w:r w:rsidRPr="00CB01D3">
              <w:rPr>
                <w:sz w:val="18"/>
                <w:szCs w:val="18"/>
              </w:rPr>
              <w:t>30°</w:t>
            </w:r>
            <w:r w:rsidRPr="00CB01D3">
              <w:rPr>
                <w:sz w:val="18"/>
                <w:szCs w:val="18"/>
              </w:rPr>
              <w:t>。线路沿公路平行架设，杆应离开建筑控制区设置，受条件限制时，杆外缘与公路路基边缘的最小距离应不小于杆的高度。</w:t>
            </w:r>
          </w:p>
          <w:p w:rsidR="000A607B" w:rsidRPr="00CB01D3" w:rsidRDefault="000A607B" w:rsidP="00481334">
            <w:pPr>
              <w:spacing w:line="288" w:lineRule="auto"/>
              <w:ind w:firstLineChars="200" w:firstLine="360"/>
              <w:rPr>
                <w:sz w:val="18"/>
                <w:szCs w:val="18"/>
              </w:rPr>
            </w:pPr>
            <w:r w:rsidRPr="00CB01D3">
              <w:rPr>
                <w:sz w:val="18"/>
                <w:szCs w:val="18"/>
              </w:rPr>
              <w:t>4</w:t>
            </w:r>
            <w:r w:rsidRPr="00CB01D3">
              <w:rPr>
                <w:sz w:val="18"/>
                <w:szCs w:val="18"/>
              </w:rPr>
              <w:t>）电力、通信、管道等线路架设方案已通过养护审查。</w:t>
            </w:r>
          </w:p>
          <w:p w:rsidR="000A607B" w:rsidRPr="00CB01D3" w:rsidRDefault="000A607B" w:rsidP="00481334">
            <w:pPr>
              <w:spacing w:line="288" w:lineRule="auto"/>
              <w:ind w:firstLineChars="200" w:firstLine="360"/>
              <w:rPr>
                <w:sz w:val="18"/>
                <w:szCs w:val="18"/>
              </w:rPr>
            </w:pPr>
            <w:r w:rsidRPr="00CB01D3">
              <w:rPr>
                <w:sz w:val="18"/>
                <w:szCs w:val="18"/>
              </w:rPr>
              <w:t>7.</w:t>
            </w:r>
            <w:r w:rsidRPr="00CB01D3">
              <w:rPr>
                <w:sz w:val="18"/>
                <w:szCs w:val="18"/>
              </w:rPr>
              <w:t>有符合相关标准、规范、指南要求的交通疏解方案，能保证机动车和行人安全通行。</w:t>
            </w:r>
          </w:p>
          <w:p w:rsidR="000A607B" w:rsidRPr="00CB01D3" w:rsidRDefault="000A607B" w:rsidP="00481334">
            <w:pPr>
              <w:spacing w:line="288" w:lineRule="auto"/>
              <w:ind w:firstLineChars="200" w:firstLine="360"/>
              <w:rPr>
                <w:sz w:val="18"/>
                <w:szCs w:val="18"/>
              </w:rPr>
            </w:pPr>
            <w:r w:rsidRPr="00CB01D3">
              <w:rPr>
                <w:sz w:val="18"/>
                <w:szCs w:val="18"/>
              </w:rPr>
              <w:t>8.</w:t>
            </w:r>
            <w:r w:rsidRPr="00CB01D3">
              <w:rPr>
                <w:sz w:val="18"/>
                <w:szCs w:val="18"/>
              </w:rPr>
              <w:t>不得与在建、拟建或规划的交通工程或现状已设置、已布设的管线等其他设施相冲突。</w:t>
            </w:r>
          </w:p>
          <w:p w:rsidR="000A607B" w:rsidRPr="00CB01D3" w:rsidRDefault="000A607B" w:rsidP="00481334">
            <w:pPr>
              <w:spacing w:line="288" w:lineRule="auto"/>
              <w:ind w:firstLineChars="200" w:firstLine="360"/>
              <w:rPr>
                <w:sz w:val="18"/>
                <w:szCs w:val="18"/>
              </w:rPr>
            </w:pPr>
            <w:r w:rsidRPr="00CB01D3">
              <w:rPr>
                <w:sz w:val="18"/>
                <w:szCs w:val="18"/>
              </w:rPr>
              <w:t>9.</w:t>
            </w:r>
            <w:r w:rsidRPr="00CB01D3">
              <w:rPr>
                <w:sz w:val="18"/>
                <w:szCs w:val="18"/>
              </w:rPr>
              <w:t>工程设计、施工单位必须具备相应的资质等级。</w:t>
            </w:r>
          </w:p>
          <w:p w:rsidR="000A607B" w:rsidRPr="00CB01D3" w:rsidRDefault="000A607B" w:rsidP="00481334">
            <w:pPr>
              <w:spacing w:line="288" w:lineRule="auto"/>
              <w:ind w:firstLineChars="200" w:firstLine="360"/>
              <w:rPr>
                <w:sz w:val="18"/>
                <w:szCs w:val="18"/>
              </w:rPr>
            </w:pPr>
            <w:r w:rsidRPr="00CB01D3">
              <w:rPr>
                <w:sz w:val="18"/>
                <w:szCs w:val="18"/>
              </w:rPr>
              <w:t>10.</w:t>
            </w:r>
            <w:r w:rsidRPr="00CB01D3">
              <w:rPr>
                <w:sz w:val="18"/>
                <w:szCs w:val="18"/>
              </w:rPr>
              <w:t>埋设在道路、道路用地范围内的管线因故障需要紧急抢修的，可以先行破路抢修，但必须同时通知道路主管部门，并在</w:t>
            </w:r>
            <w:r w:rsidRPr="00CB01D3">
              <w:rPr>
                <w:sz w:val="18"/>
                <w:szCs w:val="18"/>
              </w:rPr>
              <w:t>24</w:t>
            </w:r>
            <w:r w:rsidRPr="00CB01D3">
              <w:rPr>
                <w:sz w:val="18"/>
                <w:szCs w:val="18"/>
              </w:rPr>
              <w:t>小时内按规定补办批准手续。</w:t>
            </w:r>
          </w:p>
          <w:p w:rsidR="000A607B" w:rsidRPr="00CB01D3" w:rsidRDefault="000A607B" w:rsidP="00481334">
            <w:pPr>
              <w:spacing w:line="288" w:lineRule="auto"/>
              <w:ind w:firstLineChars="200" w:firstLine="360"/>
              <w:rPr>
                <w:sz w:val="18"/>
                <w:szCs w:val="18"/>
              </w:rPr>
            </w:pPr>
            <w:r w:rsidRPr="00CB01D3">
              <w:rPr>
                <w:sz w:val="18"/>
                <w:szCs w:val="18"/>
              </w:rPr>
              <w:t>11.</w:t>
            </w:r>
            <w:r w:rsidRPr="00CB01D3">
              <w:rPr>
                <w:sz w:val="18"/>
                <w:szCs w:val="18"/>
              </w:rPr>
              <w:t>新建、扩建、改建的道路交付使用后</w:t>
            </w:r>
            <w:r w:rsidRPr="00CB01D3">
              <w:rPr>
                <w:sz w:val="18"/>
                <w:szCs w:val="18"/>
              </w:rPr>
              <w:t>5</w:t>
            </w:r>
            <w:r w:rsidRPr="00CB01D3">
              <w:rPr>
                <w:sz w:val="18"/>
                <w:szCs w:val="18"/>
              </w:rPr>
              <w:t>年内、大修的道路竣工后</w:t>
            </w:r>
            <w:r w:rsidRPr="00CB01D3">
              <w:rPr>
                <w:sz w:val="18"/>
                <w:szCs w:val="18"/>
              </w:rPr>
              <w:t>3</w:t>
            </w:r>
            <w:r w:rsidRPr="00CB01D3">
              <w:rPr>
                <w:sz w:val="18"/>
                <w:szCs w:val="18"/>
              </w:rPr>
              <w:t>年内原则上不得挖掘，因特殊情况需要挖掘的，须经市人民政府批准。</w:t>
            </w:r>
          </w:p>
          <w:p w:rsidR="000A607B" w:rsidRPr="00CB01D3" w:rsidRDefault="000A607B" w:rsidP="00481334">
            <w:pPr>
              <w:spacing w:line="288" w:lineRule="auto"/>
              <w:ind w:firstLineChars="200" w:firstLine="360"/>
              <w:rPr>
                <w:sz w:val="18"/>
                <w:szCs w:val="18"/>
              </w:rPr>
            </w:pPr>
            <w:r w:rsidRPr="00CB01D3">
              <w:rPr>
                <w:sz w:val="18"/>
                <w:szCs w:val="18"/>
              </w:rPr>
              <w:t>12.</w:t>
            </w:r>
            <w:r w:rsidRPr="00CB01D3">
              <w:rPr>
                <w:sz w:val="18"/>
                <w:szCs w:val="18"/>
              </w:rPr>
              <w:t>已征得公安机关交通管理部门的同意。</w:t>
            </w:r>
          </w:p>
          <w:p w:rsidR="000A607B" w:rsidRPr="00CB01D3" w:rsidRDefault="000A607B" w:rsidP="00481334">
            <w:pPr>
              <w:spacing w:line="288" w:lineRule="auto"/>
              <w:ind w:firstLineChars="200" w:firstLine="360"/>
              <w:rPr>
                <w:sz w:val="18"/>
                <w:szCs w:val="18"/>
              </w:rPr>
            </w:pPr>
            <w:r w:rsidRPr="00CB01D3">
              <w:rPr>
                <w:sz w:val="18"/>
                <w:szCs w:val="18"/>
              </w:rPr>
              <w:t>13.</w:t>
            </w:r>
            <w:r w:rsidRPr="00CB01D3">
              <w:rPr>
                <w:sz w:val="18"/>
                <w:szCs w:val="18"/>
              </w:rPr>
              <w:t>申请人与道路主管部门签订保护协议，挖掘道路应依法缴纳城市道路挖掘修复费或者损坏公路路产赔偿费。经批准挖掘新建、扩建、改建后交付使用未满</w:t>
            </w:r>
            <w:r w:rsidRPr="00CB01D3">
              <w:rPr>
                <w:sz w:val="18"/>
                <w:szCs w:val="18"/>
              </w:rPr>
              <w:t>5</w:t>
            </w:r>
            <w:r w:rsidRPr="00CB01D3">
              <w:rPr>
                <w:sz w:val="18"/>
                <w:szCs w:val="18"/>
              </w:rPr>
              <w:t>年或者大修竣工后未满</w:t>
            </w:r>
            <w:r w:rsidRPr="00CB01D3">
              <w:rPr>
                <w:sz w:val="18"/>
                <w:szCs w:val="18"/>
              </w:rPr>
              <w:t>3</w:t>
            </w:r>
            <w:r w:rsidRPr="00CB01D3">
              <w:rPr>
                <w:sz w:val="18"/>
                <w:szCs w:val="18"/>
              </w:rPr>
              <w:t>年的道路的，应按照规定缴纳</w:t>
            </w:r>
            <w:r w:rsidRPr="00CB01D3">
              <w:rPr>
                <w:sz w:val="18"/>
                <w:szCs w:val="18"/>
              </w:rPr>
              <w:t>1-5</w:t>
            </w:r>
            <w:r w:rsidRPr="00CB01D3">
              <w:rPr>
                <w:sz w:val="18"/>
                <w:szCs w:val="18"/>
              </w:rPr>
              <w:t>倍挖掘修复费。</w:t>
            </w:r>
          </w:p>
          <w:p w:rsidR="000A607B" w:rsidRPr="00CB01D3" w:rsidRDefault="000A607B" w:rsidP="00481334">
            <w:pPr>
              <w:spacing w:line="288" w:lineRule="auto"/>
              <w:ind w:firstLineChars="200" w:firstLine="360"/>
              <w:rPr>
                <w:sz w:val="18"/>
                <w:szCs w:val="18"/>
              </w:rPr>
            </w:pPr>
            <w:r w:rsidRPr="00CB01D3">
              <w:rPr>
                <w:sz w:val="18"/>
                <w:szCs w:val="18"/>
              </w:rPr>
              <w:t>14.</w:t>
            </w:r>
            <w:r w:rsidRPr="00CB01D3">
              <w:rPr>
                <w:sz w:val="18"/>
                <w:szCs w:val="18"/>
              </w:rPr>
              <w:t>原则上禁止横破公路，地下管线施工穿越公路的，应采用顶管法施工。</w:t>
            </w:r>
          </w:p>
          <w:p w:rsidR="000A607B" w:rsidRPr="00CB01D3" w:rsidRDefault="000A607B" w:rsidP="00481334">
            <w:pPr>
              <w:spacing w:line="288" w:lineRule="auto"/>
              <w:ind w:firstLineChars="200" w:firstLine="360"/>
              <w:rPr>
                <w:sz w:val="18"/>
                <w:szCs w:val="18"/>
              </w:rPr>
            </w:pPr>
            <w:r w:rsidRPr="00CB01D3">
              <w:rPr>
                <w:sz w:val="18"/>
                <w:szCs w:val="18"/>
              </w:rPr>
              <w:t>15.</w:t>
            </w:r>
            <w:r w:rsidRPr="00CB01D3">
              <w:rPr>
                <w:sz w:val="18"/>
                <w:szCs w:val="18"/>
              </w:rPr>
              <w:t>在桥梁、隧道施工控制范围内从事挖掘、打桩、地下管道顶进等的工程项目，应征得道路主管部门的同意，签订桥梁、隧道保护协议，采取保护措施。</w:t>
            </w:r>
          </w:p>
          <w:p w:rsidR="000A607B" w:rsidRPr="00CB01D3" w:rsidRDefault="000A607B" w:rsidP="00481334">
            <w:pPr>
              <w:spacing w:line="288" w:lineRule="auto"/>
              <w:ind w:firstLineChars="200" w:firstLine="360"/>
              <w:rPr>
                <w:sz w:val="18"/>
                <w:szCs w:val="18"/>
              </w:rPr>
            </w:pPr>
            <w:r w:rsidRPr="00CB01D3">
              <w:rPr>
                <w:sz w:val="18"/>
                <w:szCs w:val="18"/>
              </w:rPr>
              <w:t>16.</w:t>
            </w:r>
            <w:r w:rsidRPr="00CB01D3">
              <w:rPr>
                <w:sz w:val="18"/>
                <w:szCs w:val="18"/>
              </w:rPr>
              <w:t>在桥梁上架设各种市政管线、电力线、电信线等，应当先经原桥梁设计单位提出技术安全意见；涉及增加桥梁荷载或改变原桥梁、隧道结构的，提供原桥梁、隧道设计单位的技术安全意见和相应的风载、荷载试验报告。</w:t>
            </w:r>
          </w:p>
          <w:p w:rsidR="000A607B" w:rsidRPr="00CB01D3" w:rsidRDefault="000A607B" w:rsidP="00481334">
            <w:pPr>
              <w:spacing w:line="288" w:lineRule="auto"/>
              <w:ind w:firstLineChars="200" w:firstLine="360"/>
              <w:rPr>
                <w:sz w:val="18"/>
                <w:szCs w:val="18"/>
              </w:rPr>
            </w:pPr>
            <w:r w:rsidRPr="00CB01D3">
              <w:rPr>
                <w:sz w:val="18"/>
                <w:szCs w:val="18"/>
              </w:rPr>
              <w:t>17.</w:t>
            </w:r>
            <w:r w:rsidRPr="00CB01D3">
              <w:rPr>
                <w:sz w:val="18"/>
                <w:szCs w:val="18"/>
              </w:rPr>
              <w:t>在轨道交通、燃气、电力、电信等设施控制保护范围内从事敷设管线、挖掘、打桩、顶进、钻探及其他大面积增加或减少载荷影响设施安全的活动，应制定保护方案，采取相应的安全保护措施，保护挖掘道路范围内的地下管线。</w:t>
            </w:r>
          </w:p>
          <w:p w:rsidR="000A607B" w:rsidRPr="00CB01D3" w:rsidRDefault="000A607B" w:rsidP="00481334">
            <w:pPr>
              <w:spacing w:line="288" w:lineRule="auto"/>
              <w:ind w:firstLineChars="200" w:firstLine="360"/>
              <w:rPr>
                <w:sz w:val="18"/>
                <w:szCs w:val="18"/>
              </w:rPr>
            </w:pPr>
            <w:r w:rsidRPr="00CB01D3">
              <w:rPr>
                <w:sz w:val="18"/>
                <w:szCs w:val="18"/>
              </w:rPr>
              <w:t>18</w:t>
            </w:r>
            <w:r w:rsidRPr="00CB01D3">
              <w:rPr>
                <w:sz w:val="18"/>
                <w:szCs w:val="18"/>
              </w:rPr>
              <w:t>．申请在道路及道路用地范围内进行地质钻探的，应提供由业主签发的委托进行地质钻探合同（协议）。</w:t>
            </w:r>
          </w:p>
        </w:tc>
      </w:tr>
      <w:tr w:rsidR="000A607B" w:rsidRPr="00CB01D3" w:rsidTr="00481334">
        <w:trPr>
          <w:trHeight w:val="570"/>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lastRenderedPageBreak/>
              <w:t>审查程序</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CB01D3" w:rsidRDefault="000A607B" w:rsidP="00481334">
            <w:pPr>
              <w:spacing w:line="288" w:lineRule="auto"/>
              <w:rPr>
                <w:sz w:val="18"/>
                <w:szCs w:val="18"/>
              </w:rPr>
            </w:pPr>
            <w:r w:rsidRPr="00CB01D3">
              <w:rPr>
                <w:rFonts w:hint="eastAsia"/>
                <w:sz w:val="18"/>
                <w:szCs w:val="18"/>
              </w:rPr>
              <w:t>由承办人提出审查意见，科室负责人加具审批意见，分管路政工作的局领导审批</w:t>
            </w:r>
          </w:p>
        </w:tc>
      </w:tr>
      <w:tr w:rsidR="000A607B" w:rsidRPr="00CB01D3" w:rsidTr="00481334">
        <w:trPr>
          <w:trHeight w:val="525"/>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t>审查方法</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CB01D3" w:rsidRDefault="000A607B" w:rsidP="00481334">
            <w:pPr>
              <w:spacing w:line="288" w:lineRule="auto"/>
              <w:rPr>
                <w:sz w:val="18"/>
                <w:szCs w:val="18"/>
              </w:rPr>
            </w:pPr>
            <w:r w:rsidRPr="00CB01D3">
              <w:rPr>
                <w:rFonts w:hint="eastAsia"/>
                <w:sz w:val="18"/>
                <w:szCs w:val="18"/>
              </w:rPr>
              <w:t>书面审查</w:t>
            </w:r>
          </w:p>
        </w:tc>
      </w:tr>
      <w:tr w:rsidR="000A607B" w:rsidRPr="00CB01D3" w:rsidTr="00481334">
        <w:trPr>
          <w:trHeight w:val="495"/>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lastRenderedPageBreak/>
              <w:t>审查判定标准</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CB01D3" w:rsidRDefault="000A607B" w:rsidP="00481334">
            <w:pPr>
              <w:spacing w:line="288" w:lineRule="auto"/>
              <w:rPr>
                <w:sz w:val="18"/>
                <w:szCs w:val="18"/>
              </w:rPr>
            </w:pPr>
            <w:r w:rsidRPr="00CB01D3">
              <w:rPr>
                <w:rFonts w:hint="eastAsia"/>
                <w:sz w:val="18"/>
                <w:szCs w:val="18"/>
              </w:rPr>
              <w:t>是否符合路政许可条件</w:t>
            </w:r>
          </w:p>
        </w:tc>
      </w:tr>
      <w:tr w:rsidR="000A607B" w:rsidRPr="00CB01D3" w:rsidTr="00481334">
        <w:trPr>
          <w:trHeight w:val="465"/>
        </w:trPr>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0A607B" w:rsidRPr="00CB01D3" w:rsidRDefault="000A607B" w:rsidP="00481334">
            <w:pPr>
              <w:spacing w:line="288" w:lineRule="auto"/>
              <w:jc w:val="center"/>
              <w:rPr>
                <w:sz w:val="18"/>
                <w:szCs w:val="18"/>
              </w:rPr>
            </w:pPr>
            <w:r w:rsidRPr="00CB01D3">
              <w:rPr>
                <w:rFonts w:hint="eastAsia"/>
                <w:sz w:val="18"/>
                <w:szCs w:val="18"/>
              </w:rPr>
              <w:t>审查结论</w:t>
            </w:r>
          </w:p>
        </w:tc>
        <w:tc>
          <w:tcPr>
            <w:tcW w:w="7910" w:type="dxa"/>
            <w:tcBorders>
              <w:top w:val="single" w:sz="8" w:space="0" w:color="auto"/>
              <w:left w:val="nil"/>
              <w:bottom w:val="single" w:sz="8" w:space="0" w:color="auto"/>
              <w:right w:val="single" w:sz="8" w:space="0" w:color="auto"/>
            </w:tcBorders>
            <w:shd w:val="clear" w:color="auto" w:fill="auto"/>
            <w:vAlign w:val="center"/>
          </w:tcPr>
          <w:p w:rsidR="000A607B" w:rsidRPr="00481334" w:rsidRDefault="000A607B" w:rsidP="00481334">
            <w:pPr>
              <w:spacing w:line="288" w:lineRule="auto"/>
              <w:rPr>
                <w:color w:val="FF0000"/>
                <w:sz w:val="18"/>
                <w:szCs w:val="18"/>
              </w:rPr>
            </w:pPr>
            <w:r w:rsidRPr="00481334">
              <w:rPr>
                <w:rFonts w:hint="eastAsia"/>
                <w:color w:val="FF0000"/>
                <w:sz w:val="18"/>
                <w:szCs w:val="18"/>
              </w:rPr>
              <w:t>符合本事项路政许可条件，结合现场勘查情况，提出审核意见，进入下一环节</w:t>
            </w:r>
          </w:p>
        </w:tc>
      </w:tr>
    </w:tbl>
    <w:p w:rsidR="00127658" w:rsidRPr="000A607B" w:rsidRDefault="00127658"/>
    <w:sectPr w:rsidR="00127658" w:rsidRPr="000A6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3A" w:rsidRDefault="00E6303A" w:rsidP="00827529">
      <w:r>
        <w:separator/>
      </w:r>
    </w:p>
  </w:endnote>
  <w:endnote w:type="continuationSeparator" w:id="0">
    <w:p w:rsidR="00E6303A" w:rsidRDefault="00E6303A"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3A" w:rsidRDefault="00E6303A" w:rsidP="00827529">
      <w:r>
        <w:separator/>
      </w:r>
    </w:p>
  </w:footnote>
  <w:footnote w:type="continuationSeparator" w:id="0">
    <w:p w:rsidR="00E6303A" w:rsidRDefault="00E6303A" w:rsidP="00827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8"/>
    <w:rsid w:val="000A607B"/>
    <w:rsid w:val="00127658"/>
    <w:rsid w:val="00433333"/>
    <w:rsid w:val="00827529"/>
    <w:rsid w:val="00895594"/>
    <w:rsid w:val="00E6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9C63B-7140-459A-8FB5-B3B9844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529"/>
    <w:rPr>
      <w:sz w:val="18"/>
      <w:szCs w:val="18"/>
    </w:rPr>
  </w:style>
  <w:style w:type="paragraph" w:styleId="a4">
    <w:name w:val="footer"/>
    <w:basedOn w:val="a"/>
    <w:link w:val="Char0"/>
    <w:uiPriority w:val="99"/>
    <w:unhideWhenUsed/>
    <w:rsid w:val="00827529"/>
    <w:pPr>
      <w:tabs>
        <w:tab w:val="center" w:pos="4153"/>
        <w:tab w:val="right" w:pos="8306"/>
      </w:tabs>
      <w:snapToGrid w:val="0"/>
      <w:jc w:val="left"/>
    </w:pPr>
    <w:rPr>
      <w:sz w:val="18"/>
      <w:szCs w:val="18"/>
    </w:rPr>
  </w:style>
  <w:style w:type="character" w:customStyle="1" w:styleId="Char0">
    <w:name w:val="页脚 Char"/>
    <w:basedOn w:val="a0"/>
    <w:link w:val="a4"/>
    <w:uiPriority w:val="99"/>
    <w:rsid w:val="008275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付望</dc:creator>
  <cp:keywords/>
  <dc:description/>
  <cp:lastModifiedBy>付望</cp:lastModifiedBy>
  <cp:revision>3</cp:revision>
  <dcterms:created xsi:type="dcterms:W3CDTF">2017-09-13T14:47:00Z</dcterms:created>
  <dcterms:modified xsi:type="dcterms:W3CDTF">2017-09-13T14:48:00Z</dcterms:modified>
</cp:coreProperties>
</file>