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0" w:rsidRPr="00E671FB" w:rsidRDefault="00940A96" w:rsidP="00940A96">
      <w:pPr>
        <w:spacing w:beforeLines="50" w:afterLines="50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940A96">
        <w:rPr>
          <w:rFonts w:ascii="黑体" w:eastAsia="黑体" w:hAnsi="黑体" w:hint="eastAsia"/>
          <w:sz w:val="28"/>
          <w:szCs w:val="28"/>
        </w:rPr>
        <w:t>转租房屋租赁合同登记备案</w:t>
      </w:r>
      <w:r w:rsidR="00047F90" w:rsidRPr="00E671FB">
        <w:rPr>
          <w:rFonts w:ascii="黑体" w:eastAsia="黑体" w:hAnsi="黑体" w:hint="eastAsia"/>
          <w:sz w:val="28"/>
          <w:szCs w:val="28"/>
        </w:rPr>
        <w:t>书面审查规定和要求细化表</w:t>
      </w:r>
    </w:p>
    <w:tbl>
      <w:tblPr>
        <w:tblW w:w="84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6660"/>
      </w:tblGrid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规定和要求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需要该审查的依据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940A96" w:rsidP="006659B7">
            <w:pPr>
              <w:rPr>
                <w:sz w:val="18"/>
                <w:szCs w:val="18"/>
              </w:rPr>
            </w:pPr>
            <w:r w:rsidRPr="000D57E0">
              <w:rPr>
                <w:rFonts w:hint="eastAsia"/>
                <w:sz w:val="18"/>
                <w:szCs w:val="18"/>
              </w:rPr>
              <w:t>1</w:t>
            </w:r>
            <w:r w:rsidR="000D57E0">
              <w:rPr>
                <w:rFonts w:hint="eastAsia"/>
                <w:sz w:val="18"/>
                <w:szCs w:val="18"/>
              </w:rPr>
              <w:t>．</w:t>
            </w:r>
            <w:r w:rsidRPr="000D57E0">
              <w:rPr>
                <w:rFonts w:hint="eastAsia"/>
                <w:sz w:val="18"/>
                <w:szCs w:val="18"/>
              </w:rPr>
              <w:t>商品房屋租赁管理办法；</w:t>
            </w:r>
            <w:r w:rsidRPr="000D57E0">
              <w:rPr>
                <w:rFonts w:hint="eastAsia"/>
                <w:sz w:val="18"/>
                <w:szCs w:val="18"/>
              </w:rPr>
              <w:t>2</w:t>
            </w:r>
            <w:r w:rsidR="000D57E0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广东省城镇房屋租赁条例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岗位的职责和权限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047F90" w:rsidP="00973A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切实执行服务承诺制度，热心解答群众关于</w:t>
            </w:r>
            <w:r w:rsidR="00940A96" w:rsidRPr="00940A96">
              <w:rPr>
                <w:rFonts w:hint="eastAsia"/>
                <w:sz w:val="18"/>
                <w:szCs w:val="18"/>
              </w:rPr>
              <w:t>转租房屋租赁合同登记备案</w:t>
            </w:r>
            <w:r w:rsidR="00973A86">
              <w:rPr>
                <w:rFonts w:hint="eastAsia"/>
                <w:sz w:val="18"/>
                <w:szCs w:val="18"/>
              </w:rPr>
              <w:t>事项</w:t>
            </w:r>
            <w:r>
              <w:rPr>
                <w:rFonts w:hint="eastAsia"/>
                <w:sz w:val="18"/>
                <w:szCs w:val="18"/>
              </w:rPr>
              <w:t>的咨询</w:t>
            </w:r>
            <w:r w:rsidR="00973A86">
              <w:rPr>
                <w:rFonts w:hint="eastAsia"/>
                <w:sz w:val="18"/>
                <w:szCs w:val="18"/>
              </w:rPr>
              <w:t>，审核</w:t>
            </w:r>
            <w:r w:rsidR="00940A96">
              <w:rPr>
                <w:rFonts w:hint="eastAsia"/>
                <w:sz w:val="18"/>
                <w:szCs w:val="18"/>
              </w:rPr>
              <w:t>审批</w:t>
            </w:r>
            <w:r w:rsidR="00973A86">
              <w:rPr>
                <w:rFonts w:hint="eastAsia"/>
                <w:sz w:val="18"/>
                <w:szCs w:val="18"/>
              </w:rPr>
              <w:t>该事项相关材料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审查时限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973A86" w:rsidP="006659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047F90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047F90" w:rsidP="006659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资料是否详实并按要求递交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审查结论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047F90" w:rsidP="00973A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核实</w:t>
            </w:r>
            <w:r w:rsidR="00973A86">
              <w:rPr>
                <w:rFonts w:hint="eastAsia"/>
                <w:sz w:val="18"/>
                <w:szCs w:val="18"/>
              </w:rPr>
              <w:t>该事项手续是否符合相关材料要求并作出是否予以办理</w:t>
            </w:r>
            <w:r w:rsidR="00940A96" w:rsidRPr="00940A96">
              <w:rPr>
                <w:rFonts w:hint="eastAsia"/>
                <w:sz w:val="18"/>
                <w:szCs w:val="18"/>
              </w:rPr>
              <w:t>转租房屋租赁合同登记备案</w:t>
            </w:r>
            <w:r w:rsidR="00973A86">
              <w:rPr>
                <w:rFonts w:hint="eastAsia"/>
                <w:sz w:val="18"/>
                <w:szCs w:val="18"/>
              </w:rPr>
              <w:t>的决定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审查报告名称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7F90" w:rsidRDefault="00047F90" w:rsidP="006659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047F90" w:rsidTr="006659B7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047F90" w:rsidRDefault="00047F90" w:rsidP="0066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审查材料清单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265BD" w:rsidRDefault="005265BD" w:rsidP="006659B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11A2B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宝安区房屋租赁登记表</w:t>
            </w:r>
          </w:p>
          <w:p w:rsidR="005265BD" w:rsidRPr="00111A2B" w:rsidRDefault="005265BD" w:rsidP="006659B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047F90">
              <w:rPr>
                <w:rFonts w:hint="eastAsia"/>
                <w:sz w:val="18"/>
                <w:szCs w:val="18"/>
              </w:rPr>
              <w:t>.</w:t>
            </w:r>
            <w:r w:rsidRPr="00111A2B">
              <w:rPr>
                <w:rFonts w:hint="eastAsia"/>
                <w:sz w:val="18"/>
                <w:szCs w:val="18"/>
              </w:rPr>
              <w:t xml:space="preserve"> </w:t>
            </w:r>
            <w:r w:rsidRPr="00111A2B">
              <w:rPr>
                <w:rFonts w:hint="eastAsia"/>
                <w:sz w:val="18"/>
                <w:szCs w:val="18"/>
              </w:rPr>
              <w:t>房屋租赁合同（住宅或非住宅）</w:t>
            </w:r>
          </w:p>
          <w:p w:rsidR="005907F6" w:rsidRDefault="005265BD" w:rsidP="006659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047F90">
              <w:rPr>
                <w:rFonts w:hint="eastAsia"/>
                <w:sz w:val="18"/>
                <w:szCs w:val="18"/>
              </w:rPr>
              <w:t>.</w:t>
            </w:r>
            <w:r w:rsidR="001D1D2B" w:rsidRPr="005907F6">
              <w:rPr>
                <w:rFonts w:hint="eastAsia"/>
                <w:sz w:val="18"/>
                <w:szCs w:val="18"/>
              </w:rPr>
              <w:t xml:space="preserve"> </w:t>
            </w:r>
            <w:r w:rsidRPr="00111A2B">
              <w:rPr>
                <w:rFonts w:hint="eastAsia"/>
                <w:sz w:val="18"/>
                <w:szCs w:val="18"/>
              </w:rPr>
              <w:t>转租人和第三承租人的有效身份证明或法律资格证明</w:t>
            </w:r>
          </w:p>
          <w:p w:rsidR="005265BD" w:rsidRPr="005265BD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5265BD">
              <w:rPr>
                <w:rFonts w:hint="eastAsia"/>
                <w:sz w:val="18"/>
                <w:szCs w:val="18"/>
              </w:rPr>
              <w:t>验原件，留复印件。</w:t>
            </w:r>
          </w:p>
          <w:p w:rsidR="005265BD" w:rsidRPr="005265BD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5265BD">
              <w:rPr>
                <w:rFonts w:hint="eastAsia"/>
                <w:sz w:val="18"/>
                <w:szCs w:val="18"/>
              </w:rPr>
              <w:t>自然人身份证明包括：居民身份证、机动车驾驶证、社保卡、居住证、港澳台证</w:t>
            </w:r>
            <w:r w:rsidRPr="005265BD">
              <w:rPr>
                <w:rFonts w:hint="eastAsia"/>
                <w:sz w:val="18"/>
                <w:szCs w:val="18"/>
              </w:rPr>
              <w:t>(</w:t>
            </w:r>
            <w:r w:rsidRPr="005265BD">
              <w:rPr>
                <w:rFonts w:hint="eastAsia"/>
                <w:sz w:val="18"/>
                <w:szCs w:val="18"/>
              </w:rPr>
              <w:t>港澳居民来往内地通行证、台湾居民来往大陆通行证</w:t>
            </w:r>
            <w:r w:rsidRPr="005265BD">
              <w:rPr>
                <w:rFonts w:hint="eastAsia"/>
                <w:sz w:val="18"/>
                <w:szCs w:val="18"/>
              </w:rPr>
              <w:t>)</w:t>
            </w:r>
            <w:r w:rsidRPr="005265BD">
              <w:rPr>
                <w:rFonts w:hint="eastAsia"/>
                <w:sz w:val="18"/>
                <w:szCs w:val="18"/>
              </w:rPr>
              <w:t>、境外人士护照（须有居留许可或入境签证）、他国身份证明复印件（当事人在大陆境外进行异地委托时使用）。</w:t>
            </w:r>
          </w:p>
          <w:p w:rsidR="005265BD" w:rsidRPr="005265BD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5265BD">
              <w:rPr>
                <w:rFonts w:hint="eastAsia"/>
                <w:sz w:val="18"/>
                <w:szCs w:val="18"/>
              </w:rPr>
              <w:t>单位和其他组织的法律资格证明包括：营业执照（社会信用代码）、社会团体登记证、军队团以上单位出具的证明原件（属于事业单位的须提供组织机构代码证）、附中文译本的境外企业合法开业证明（证件验原件，留存复印件）；未经中国国内相关职能部门认证的，应按规定经过公证和认证（香港、澳门法人的商业登记证，需经中国委托公证人（香港、澳门）认证，司法部中国法律服务（香港、澳门）有限公司审核加盖转递章公证证明；台湾法人的企业登记证、注册证，需经当地公证机关公证，到广东省公证员协会办理认证；外国法人的企业登记证、公司注册证，需经当地公证及中国驻该国大使馆或领事馆认证。</w:t>
            </w:r>
          </w:p>
          <w:p w:rsidR="005265BD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5265BD">
              <w:rPr>
                <w:rFonts w:hint="eastAsia"/>
                <w:sz w:val="18"/>
                <w:szCs w:val="18"/>
              </w:rPr>
              <w:t>香港注册的公司，在深圳租赁房屋，不从事商业经营的，可使用香港商业登记证作为申请材料。从事商业经营的，在出租屋编码卡和房屋租赁合同里录入营业执照</w:t>
            </w:r>
            <w:r w:rsidRPr="005265BD">
              <w:rPr>
                <w:rFonts w:hint="eastAsia"/>
                <w:sz w:val="18"/>
                <w:szCs w:val="18"/>
              </w:rPr>
              <w:t>(</w:t>
            </w:r>
            <w:r w:rsidRPr="005265BD">
              <w:rPr>
                <w:rFonts w:hint="eastAsia"/>
                <w:sz w:val="18"/>
                <w:szCs w:val="18"/>
              </w:rPr>
              <w:t>社会信用代码</w:t>
            </w:r>
            <w:r w:rsidRPr="005265BD">
              <w:rPr>
                <w:rFonts w:hint="eastAsia"/>
                <w:sz w:val="18"/>
                <w:szCs w:val="18"/>
              </w:rPr>
              <w:t>)</w:t>
            </w:r>
            <w:r w:rsidRPr="005265BD">
              <w:rPr>
                <w:rFonts w:hint="eastAsia"/>
                <w:sz w:val="18"/>
                <w:szCs w:val="18"/>
              </w:rPr>
              <w:t>或组织机构代码证及证号。</w:t>
            </w:r>
          </w:p>
          <w:p w:rsidR="00047F90" w:rsidRPr="00111A2B" w:rsidRDefault="005265BD" w:rsidP="005265B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047F90">
              <w:rPr>
                <w:rFonts w:hint="eastAsia"/>
                <w:sz w:val="18"/>
                <w:szCs w:val="18"/>
              </w:rPr>
              <w:t>.</w:t>
            </w:r>
            <w:r w:rsidRPr="00111A2B">
              <w:rPr>
                <w:rFonts w:hint="eastAsia"/>
                <w:sz w:val="18"/>
                <w:szCs w:val="18"/>
              </w:rPr>
              <w:t xml:space="preserve"> </w:t>
            </w:r>
            <w:r w:rsidRPr="00111A2B">
              <w:rPr>
                <w:rFonts w:hint="eastAsia"/>
                <w:sz w:val="18"/>
                <w:szCs w:val="18"/>
              </w:rPr>
              <w:t>原合同未约定转租条款的，需提供原出租人同意转租的书面证明。</w:t>
            </w:r>
          </w:p>
          <w:p w:rsidR="005265BD" w:rsidRPr="00111A2B" w:rsidRDefault="005265BD" w:rsidP="006659B7">
            <w:pPr>
              <w:rPr>
                <w:rFonts w:hint="eastAsia"/>
                <w:sz w:val="18"/>
                <w:szCs w:val="18"/>
              </w:rPr>
            </w:pPr>
            <w:r w:rsidRPr="00111A2B">
              <w:rPr>
                <w:rFonts w:hint="eastAsia"/>
                <w:sz w:val="18"/>
                <w:szCs w:val="18"/>
              </w:rPr>
              <w:t>5</w:t>
            </w:r>
            <w:r w:rsidRPr="00111A2B">
              <w:rPr>
                <w:rFonts w:hint="eastAsia"/>
                <w:sz w:val="18"/>
                <w:szCs w:val="18"/>
              </w:rPr>
              <w:t>、原《房屋租赁凭证》或原房屋租赁合同；</w:t>
            </w:r>
          </w:p>
          <w:p w:rsidR="005265BD" w:rsidRPr="00111A2B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111A2B">
              <w:rPr>
                <w:rFonts w:hint="eastAsia"/>
                <w:sz w:val="18"/>
                <w:szCs w:val="18"/>
              </w:rPr>
              <w:t>6</w:t>
            </w:r>
            <w:r w:rsidRPr="00111A2B">
              <w:rPr>
                <w:rFonts w:hint="eastAsia"/>
                <w:sz w:val="18"/>
                <w:szCs w:val="18"/>
              </w:rPr>
              <w:t>、授权委托书（按需提供）。验原件留复印件。委托书应当载明授权委托事项和签署地。</w:t>
            </w:r>
          </w:p>
          <w:p w:rsidR="005265BD" w:rsidRPr="00111A2B" w:rsidRDefault="005265BD" w:rsidP="005265BD">
            <w:pPr>
              <w:rPr>
                <w:rFonts w:hint="eastAsia"/>
                <w:sz w:val="18"/>
                <w:szCs w:val="18"/>
              </w:rPr>
            </w:pPr>
            <w:r w:rsidRPr="00111A2B">
              <w:rPr>
                <w:rFonts w:hint="eastAsia"/>
                <w:sz w:val="18"/>
                <w:szCs w:val="18"/>
              </w:rPr>
              <w:t>自然人委托的，委托代理人须持有委托人和本人人的有效身份证件</w:t>
            </w:r>
            <w:r w:rsidRPr="00111A2B">
              <w:rPr>
                <w:rFonts w:hint="eastAsia"/>
                <w:sz w:val="18"/>
                <w:szCs w:val="18"/>
              </w:rPr>
              <w:t>(</w:t>
            </w:r>
            <w:r w:rsidRPr="00111A2B">
              <w:rPr>
                <w:rFonts w:hint="eastAsia"/>
                <w:sz w:val="18"/>
                <w:szCs w:val="18"/>
              </w:rPr>
              <w:t>查验原件，留存复印件</w:t>
            </w:r>
            <w:r w:rsidRPr="00111A2B">
              <w:rPr>
                <w:rFonts w:hint="eastAsia"/>
                <w:sz w:val="18"/>
                <w:szCs w:val="18"/>
              </w:rPr>
              <w:t>)</w:t>
            </w:r>
            <w:r w:rsidRPr="00111A2B">
              <w:rPr>
                <w:rFonts w:hint="eastAsia"/>
                <w:sz w:val="18"/>
                <w:szCs w:val="18"/>
              </w:rPr>
              <w:t>；若无法提供委托人的身份证件原件的，须出具经委托人本人签字确认的身份证复印件。当事人在境外签署的委托书应按规定经过公证和认证（查验原件，留存复印件）。</w:t>
            </w:r>
          </w:p>
          <w:p w:rsidR="005265BD" w:rsidRPr="005265BD" w:rsidRDefault="005265BD" w:rsidP="005265BD">
            <w:pPr>
              <w:rPr>
                <w:sz w:val="18"/>
                <w:szCs w:val="18"/>
              </w:rPr>
            </w:pPr>
            <w:r w:rsidRPr="00111A2B">
              <w:rPr>
                <w:rFonts w:hint="eastAsia"/>
                <w:sz w:val="18"/>
                <w:szCs w:val="18"/>
              </w:rPr>
              <w:t>单位委托的，委托代理人须持有加盖单位公章的授权委托书和本人身份证件。当事人在境外签署的委托书应按规定经过公证和认证（查验原件，留存复印件）。</w:t>
            </w:r>
          </w:p>
        </w:tc>
      </w:tr>
    </w:tbl>
    <w:p w:rsidR="00FD2EE2" w:rsidRPr="00047F90" w:rsidRDefault="00FD2EE2"/>
    <w:sectPr w:rsidR="00FD2EE2" w:rsidRPr="00047F90" w:rsidSect="00E6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01" w:rsidRDefault="00926201" w:rsidP="004B6198">
      <w:r>
        <w:separator/>
      </w:r>
    </w:p>
  </w:endnote>
  <w:endnote w:type="continuationSeparator" w:id="1">
    <w:p w:rsidR="00926201" w:rsidRDefault="00926201" w:rsidP="004B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01" w:rsidRDefault="00926201" w:rsidP="004B6198">
      <w:r>
        <w:separator/>
      </w:r>
    </w:p>
  </w:footnote>
  <w:footnote w:type="continuationSeparator" w:id="1">
    <w:p w:rsidR="00926201" w:rsidRDefault="00926201" w:rsidP="004B6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198"/>
    <w:rsid w:val="00047F90"/>
    <w:rsid w:val="000D57E0"/>
    <w:rsid w:val="00111A2B"/>
    <w:rsid w:val="001D1D2B"/>
    <w:rsid w:val="004B6198"/>
    <w:rsid w:val="004D6728"/>
    <w:rsid w:val="005265BD"/>
    <w:rsid w:val="005907F6"/>
    <w:rsid w:val="00594E61"/>
    <w:rsid w:val="006A13A5"/>
    <w:rsid w:val="006F0C16"/>
    <w:rsid w:val="00701FF2"/>
    <w:rsid w:val="00825DF0"/>
    <w:rsid w:val="00850C4E"/>
    <w:rsid w:val="008F1D04"/>
    <w:rsid w:val="00926201"/>
    <w:rsid w:val="00940A96"/>
    <w:rsid w:val="00973A86"/>
    <w:rsid w:val="00A30528"/>
    <w:rsid w:val="00D47655"/>
    <w:rsid w:val="00E671FB"/>
    <w:rsid w:val="00E675D7"/>
    <w:rsid w:val="00F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1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198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4B6198"/>
    <w:rPr>
      <w:rFonts w:ascii="Tahoma" w:eastAsia="仿宋_GB2312" w:hAnsi="Tahoma" w:cs="Times New Roman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B61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198"/>
    <w:rPr>
      <w:sz w:val="18"/>
      <w:szCs w:val="18"/>
    </w:rPr>
  </w:style>
  <w:style w:type="paragraph" w:styleId="a6">
    <w:name w:val="List Paragraph"/>
    <w:basedOn w:val="a"/>
    <w:uiPriority w:val="34"/>
    <w:qFormat/>
    <w:rsid w:val="00590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陈心涛</cp:lastModifiedBy>
  <cp:revision>9</cp:revision>
  <dcterms:created xsi:type="dcterms:W3CDTF">2017-09-26T10:40:00Z</dcterms:created>
  <dcterms:modified xsi:type="dcterms:W3CDTF">2017-09-27T10:02:00Z</dcterms:modified>
</cp:coreProperties>
</file>